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A912D" w14:textId="77777777" w:rsidR="00780935" w:rsidRDefault="007C4B38" w:rsidP="007C4B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</w:pPr>
      <w:proofErr w:type="spellStart"/>
      <w:r w:rsidRPr="007C4B38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>Imunogenicidade</w:t>
      </w:r>
      <w:proofErr w:type="spellEnd"/>
      <w:r w:rsidRPr="007C4B38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 xml:space="preserve"> da Vacina Brasileira Contra Hepatite B em Adultos</w:t>
      </w:r>
    </w:p>
    <w:p w14:paraId="399052F9" w14:textId="77777777" w:rsidR="007C4B38" w:rsidRDefault="007C4B38" w:rsidP="007C4B38">
      <w:pPr>
        <w:spacing w:after="0" w:line="240" w:lineRule="auto"/>
        <w:jc w:val="center"/>
      </w:pPr>
    </w:p>
    <w:p w14:paraId="70CBFC50" w14:textId="77777777" w:rsidR="007C4B38" w:rsidRDefault="007C4B38" w:rsidP="007C4B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</w:pPr>
      <w:proofErr w:type="spellStart"/>
      <w:r w:rsidRPr="00597A7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Genta</w:t>
      </w:r>
      <w:proofErr w:type="spellEnd"/>
      <w:r w:rsidRPr="00597A7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, F.A.</w:t>
      </w:r>
      <w:r w:rsidRPr="00597A72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;</w:t>
      </w:r>
      <w:r w:rsidRPr="00597A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597A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Dillon</w:t>
      </w:r>
      <w:proofErr w:type="spellEnd"/>
      <w:r w:rsidRPr="00597A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 R.J.</w:t>
      </w:r>
      <w:r w:rsidRPr="00597A72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;</w:t>
      </w:r>
      <w:r w:rsidRPr="00597A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Terra, W.R.</w:t>
      </w:r>
      <w:r w:rsidRPr="00597A72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;</w:t>
      </w:r>
      <w:r w:rsidRPr="00597A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Ferreira, C.</w:t>
      </w:r>
      <w:r w:rsidRPr="00597A72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; Oliveira, J.T.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; Cruz, A.B.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1</w:t>
      </w:r>
    </w:p>
    <w:p w14:paraId="5C9B6B71" w14:textId="77777777" w:rsidR="007C4B38" w:rsidRDefault="007C4B38" w:rsidP="007C4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pt-BR"/>
        </w:rPr>
      </w:pPr>
    </w:p>
    <w:p w14:paraId="5175BAEC" w14:textId="77777777" w:rsidR="007C4B38" w:rsidRPr="00DB6DF1" w:rsidRDefault="007C4B38" w:rsidP="007C4B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DB6DF1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pt-BR"/>
        </w:rPr>
        <w:t>1</w:t>
      </w:r>
      <w:r w:rsidRPr="00DB6DF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Departamento de Medicina Tropical, Instituto de Ciências, Universidade Federal de Mato Grosso, Mato Grosso, Brasil; </w:t>
      </w:r>
      <w:r w:rsidRPr="00DB6DF1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pt-BR"/>
        </w:rPr>
        <w:t>2</w:t>
      </w:r>
      <w:r w:rsidRPr="00DB6DF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Departamento de Farmacologia, Instituto de Ciências Básicas, Mato Grosso, Brasil.</w:t>
      </w:r>
    </w:p>
    <w:p w14:paraId="2C90C6A7" w14:textId="77777777" w:rsidR="007C4B38" w:rsidRDefault="007C4B38" w:rsidP="007C4B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921C31E" w14:textId="77777777" w:rsidR="007C4B38" w:rsidRDefault="007C4B38" w:rsidP="007C4B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INTRODUÇÃO: </w:t>
      </w:r>
      <w:r w:rsidRPr="007C4B38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consectetur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7C4B38">
        <w:rPr>
          <w:rFonts w:ascii="Arial" w:hAnsi="Arial" w:cs="Arial"/>
          <w:sz w:val="24"/>
          <w:szCs w:val="24"/>
        </w:rPr>
        <w:t>Donec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suscipit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egestas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scelerisque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. Nunc </w:t>
      </w:r>
      <w:proofErr w:type="spellStart"/>
      <w:r w:rsidRPr="007C4B38">
        <w:rPr>
          <w:rFonts w:ascii="Arial" w:hAnsi="Arial" w:cs="Arial"/>
          <w:sz w:val="24"/>
          <w:szCs w:val="24"/>
        </w:rPr>
        <w:t>sed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cursus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eros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C4B38">
        <w:rPr>
          <w:rFonts w:ascii="Arial" w:hAnsi="Arial" w:cs="Arial"/>
          <w:sz w:val="24"/>
          <w:szCs w:val="24"/>
        </w:rPr>
        <w:t>Pellentesque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C4B38">
        <w:rPr>
          <w:rFonts w:ascii="Arial" w:hAnsi="Arial" w:cs="Arial"/>
          <w:sz w:val="24"/>
          <w:szCs w:val="24"/>
        </w:rPr>
        <w:t>pulvinar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dolor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4B38">
        <w:rPr>
          <w:rFonts w:ascii="Arial" w:hAnsi="Arial" w:cs="Arial"/>
          <w:sz w:val="24"/>
          <w:szCs w:val="24"/>
        </w:rPr>
        <w:t>accumsan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hendrerit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ipsum. </w:t>
      </w:r>
      <w:proofErr w:type="spellStart"/>
      <w:r w:rsidRPr="007C4B38">
        <w:rPr>
          <w:rFonts w:ascii="Arial" w:hAnsi="Arial" w:cs="Arial"/>
          <w:sz w:val="24"/>
          <w:szCs w:val="24"/>
        </w:rPr>
        <w:t>Vestibulum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vitae mi </w:t>
      </w:r>
      <w:proofErr w:type="spellStart"/>
      <w:r w:rsidRPr="007C4B38">
        <w:rPr>
          <w:rFonts w:ascii="Arial" w:hAnsi="Arial" w:cs="Arial"/>
          <w:sz w:val="24"/>
          <w:szCs w:val="24"/>
        </w:rPr>
        <w:t>faucibus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4B38">
        <w:rPr>
          <w:rFonts w:ascii="Arial" w:hAnsi="Arial" w:cs="Arial"/>
          <w:sz w:val="24"/>
          <w:szCs w:val="24"/>
        </w:rPr>
        <w:t>viverra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odio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nec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4B38">
        <w:rPr>
          <w:rFonts w:ascii="Arial" w:hAnsi="Arial" w:cs="Arial"/>
          <w:sz w:val="24"/>
          <w:szCs w:val="24"/>
        </w:rPr>
        <w:t>dapibus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lectus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C4B38">
        <w:rPr>
          <w:rFonts w:ascii="Arial" w:hAnsi="Arial" w:cs="Arial"/>
          <w:sz w:val="24"/>
          <w:szCs w:val="24"/>
        </w:rPr>
        <w:t>Aliquam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lectus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neque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4B38">
        <w:rPr>
          <w:rFonts w:ascii="Arial" w:hAnsi="Arial" w:cs="Arial"/>
          <w:sz w:val="24"/>
          <w:szCs w:val="24"/>
        </w:rPr>
        <w:t>venenatis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7C4B38">
        <w:rPr>
          <w:rFonts w:ascii="Arial" w:hAnsi="Arial" w:cs="Arial"/>
          <w:sz w:val="24"/>
          <w:szCs w:val="24"/>
        </w:rPr>
        <w:t>suscipit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et, </w:t>
      </w:r>
      <w:proofErr w:type="spellStart"/>
      <w:r w:rsidRPr="007C4B38">
        <w:rPr>
          <w:rFonts w:ascii="Arial" w:hAnsi="Arial" w:cs="Arial"/>
          <w:sz w:val="24"/>
          <w:szCs w:val="24"/>
        </w:rPr>
        <w:t>semper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id libero. </w:t>
      </w:r>
      <w:proofErr w:type="spellStart"/>
      <w:r w:rsidRPr="007C4B38">
        <w:rPr>
          <w:rFonts w:ascii="Arial" w:hAnsi="Arial" w:cs="Arial"/>
          <w:sz w:val="24"/>
          <w:szCs w:val="24"/>
        </w:rPr>
        <w:t>Donec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ultricies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laoreet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lacus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sit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amet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rutrum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C4B38">
        <w:rPr>
          <w:rFonts w:ascii="Arial" w:hAnsi="Arial" w:cs="Arial"/>
          <w:sz w:val="24"/>
          <w:szCs w:val="24"/>
        </w:rPr>
        <w:t>Fusce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mi </w:t>
      </w:r>
      <w:proofErr w:type="spellStart"/>
      <w:r w:rsidRPr="007C4B38">
        <w:rPr>
          <w:rFonts w:ascii="Arial" w:hAnsi="Arial" w:cs="Arial"/>
          <w:sz w:val="24"/>
          <w:szCs w:val="24"/>
        </w:rPr>
        <w:t>quam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4B38">
        <w:rPr>
          <w:rFonts w:ascii="Arial" w:hAnsi="Arial" w:cs="Arial"/>
          <w:sz w:val="24"/>
          <w:szCs w:val="24"/>
        </w:rPr>
        <w:t>mollis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maximus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ante ac, </w:t>
      </w:r>
      <w:proofErr w:type="spellStart"/>
      <w:r w:rsidRPr="007C4B38">
        <w:rPr>
          <w:rFonts w:ascii="Arial" w:hAnsi="Arial" w:cs="Arial"/>
          <w:sz w:val="24"/>
          <w:szCs w:val="24"/>
        </w:rPr>
        <w:t>fermentum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varius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nisi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C4B38">
        <w:rPr>
          <w:rFonts w:ascii="Arial" w:hAnsi="Arial" w:cs="Arial"/>
          <w:sz w:val="24"/>
          <w:szCs w:val="24"/>
        </w:rPr>
        <w:t>Suspendisse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molestie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varius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turpis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7C4B38">
        <w:rPr>
          <w:rFonts w:ascii="Arial" w:hAnsi="Arial" w:cs="Arial"/>
          <w:sz w:val="24"/>
          <w:szCs w:val="24"/>
        </w:rPr>
        <w:t>molestie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. Nam </w:t>
      </w:r>
      <w:proofErr w:type="spellStart"/>
      <w:r w:rsidRPr="007C4B38">
        <w:rPr>
          <w:rFonts w:ascii="Arial" w:hAnsi="Arial" w:cs="Arial"/>
          <w:sz w:val="24"/>
          <w:szCs w:val="24"/>
        </w:rPr>
        <w:t>scelerisque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consequat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dapibus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C4B38">
        <w:rPr>
          <w:rFonts w:ascii="Arial" w:hAnsi="Arial" w:cs="Arial"/>
          <w:sz w:val="24"/>
          <w:szCs w:val="24"/>
        </w:rPr>
        <w:t>Curabitur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lobortis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sit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amet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Pr="007C4B38">
        <w:rPr>
          <w:rFonts w:ascii="Arial" w:hAnsi="Arial" w:cs="Arial"/>
          <w:sz w:val="24"/>
          <w:szCs w:val="24"/>
        </w:rPr>
        <w:t>pharetra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scelerisque</w:t>
      </w:r>
      <w:proofErr w:type="spellEnd"/>
      <w:r w:rsidRPr="007C4B38">
        <w:rPr>
          <w:rFonts w:ascii="Arial" w:hAnsi="Arial" w:cs="Arial"/>
          <w:sz w:val="24"/>
          <w:szCs w:val="24"/>
        </w:rPr>
        <w:t>.</w:t>
      </w:r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Fusce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convallis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euismod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eros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, ut </w:t>
      </w:r>
      <w:proofErr w:type="spellStart"/>
      <w:r w:rsidRPr="007C4B38">
        <w:rPr>
          <w:rFonts w:ascii="Arial" w:hAnsi="Arial" w:cs="Arial"/>
          <w:sz w:val="24"/>
          <w:szCs w:val="24"/>
        </w:rPr>
        <w:t>semper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metus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rutrum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vitae. </w:t>
      </w:r>
      <w:r>
        <w:rPr>
          <w:rFonts w:ascii="Arial" w:hAnsi="Arial" w:cs="Arial"/>
          <w:b/>
          <w:sz w:val="24"/>
          <w:szCs w:val="24"/>
        </w:rPr>
        <w:t xml:space="preserve">OBJETIVO(S): </w:t>
      </w:r>
      <w:proofErr w:type="spellStart"/>
      <w:r w:rsidRPr="007C4B38">
        <w:rPr>
          <w:rFonts w:ascii="Arial" w:hAnsi="Arial" w:cs="Arial"/>
          <w:sz w:val="24"/>
          <w:szCs w:val="24"/>
        </w:rPr>
        <w:t>Maecenas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sed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dapibus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est. </w:t>
      </w:r>
      <w:proofErr w:type="spellStart"/>
      <w:r w:rsidRPr="007C4B38">
        <w:rPr>
          <w:rFonts w:ascii="Arial" w:hAnsi="Arial" w:cs="Arial"/>
          <w:sz w:val="24"/>
          <w:szCs w:val="24"/>
        </w:rPr>
        <w:t>Vestibulum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ante ipsum </w:t>
      </w:r>
      <w:proofErr w:type="spellStart"/>
      <w:r w:rsidRPr="007C4B38">
        <w:rPr>
          <w:rFonts w:ascii="Arial" w:hAnsi="Arial" w:cs="Arial"/>
          <w:sz w:val="24"/>
          <w:szCs w:val="24"/>
        </w:rPr>
        <w:t>primis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C4B38">
        <w:rPr>
          <w:rFonts w:ascii="Arial" w:hAnsi="Arial" w:cs="Arial"/>
          <w:sz w:val="24"/>
          <w:szCs w:val="24"/>
        </w:rPr>
        <w:t>faucibus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orci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luctus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7C4B38">
        <w:rPr>
          <w:rFonts w:ascii="Arial" w:hAnsi="Arial" w:cs="Arial"/>
          <w:sz w:val="24"/>
          <w:szCs w:val="24"/>
        </w:rPr>
        <w:t>ultrices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posuere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cubilia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Curae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C4B38">
        <w:rPr>
          <w:rFonts w:ascii="Arial" w:hAnsi="Arial" w:cs="Arial"/>
          <w:sz w:val="24"/>
          <w:szCs w:val="24"/>
        </w:rPr>
        <w:t>Duis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tempus </w:t>
      </w:r>
      <w:proofErr w:type="spellStart"/>
      <w:r w:rsidRPr="007C4B38">
        <w:rPr>
          <w:rFonts w:ascii="Arial" w:hAnsi="Arial" w:cs="Arial"/>
          <w:sz w:val="24"/>
          <w:szCs w:val="24"/>
        </w:rPr>
        <w:t>eros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C4B38">
        <w:rPr>
          <w:rFonts w:ascii="Arial" w:hAnsi="Arial" w:cs="Arial"/>
          <w:sz w:val="24"/>
          <w:szCs w:val="24"/>
        </w:rPr>
        <w:t>augue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dignissim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cursus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Donec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sed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sapien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et ex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aliquet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accumsan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condimentum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sit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lorem. </w:t>
      </w:r>
      <w:r>
        <w:rPr>
          <w:rFonts w:ascii="Arial" w:hAnsi="Arial" w:cs="Arial"/>
          <w:b/>
          <w:sz w:val="24"/>
          <w:szCs w:val="24"/>
          <w:lang w:val="en-US"/>
        </w:rPr>
        <w:t xml:space="preserve">METODOLOGIA: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Nulla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quis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sodales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, at vestibulum dolor.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Pellentesque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turpis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felis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facilisis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sed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in,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luctus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a est. Cras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ultrices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tortor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at tempus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eleifend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nunc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risus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eget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est. </w:t>
      </w:r>
      <w:proofErr w:type="spellStart"/>
      <w:r w:rsidRPr="007C4B38">
        <w:rPr>
          <w:rFonts w:ascii="Arial" w:hAnsi="Arial" w:cs="Arial"/>
          <w:sz w:val="24"/>
          <w:szCs w:val="24"/>
        </w:rPr>
        <w:t>Duis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quis </w:t>
      </w:r>
      <w:proofErr w:type="spellStart"/>
      <w:r w:rsidRPr="007C4B38">
        <w:rPr>
          <w:rFonts w:ascii="Arial" w:hAnsi="Arial" w:cs="Arial"/>
          <w:sz w:val="24"/>
          <w:szCs w:val="24"/>
        </w:rPr>
        <w:t>orci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nulla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C4B38">
        <w:rPr>
          <w:rFonts w:ascii="Arial" w:hAnsi="Arial" w:cs="Arial"/>
          <w:sz w:val="24"/>
          <w:szCs w:val="24"/>
        </w:rPr>
        <w:t>Proin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dolor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tortor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4B38">
        <w:rPr>
          <w:rFonts w:ascii="Arial" w:hAnsi="Arial" w:cs="Arial"/>
          <w:sz w:val="24"/>
          <w:szCs w:val="24"/>
        </w:rPr>
        <w:t>finibus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7C4B38">
        <w:rPr>
          <w:rFonts w:ascii="Arial" w:hAnsi="Arial" w:cs="Arial"/>
          <w:sz w:val="24"/>
          <w:szCs w:val="24"/>
        </w:rPr>
        <w:t>nulla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quis, </w:t>
      </w:r>
      <w:proofErr w:type="spellStart"/>
      <w:r w:rsidRPr="007C4B38">
        <w:rPr>
          <w:rFonts w:ascii="Arial" w:hAnsi="Arial" w:cs="Arial"/>
          <w:sz w:val="24"/>
          <w:szCs w:val="24"/>
        </w:rPr>
        <w:t>mattis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porta ante. In </w:t>
      </w:r>
      <w:proofErr w:type="spellStart"/>
      <w:r w:rsidRPr="007C4B38">
        <w:rPr>
          <w:rFonts w:ascii="Arial" w:hAnsi="Arial" w:cs="Arial"/>
          <w:sz w:val="24"/>
          <w:szCs w:val="24"/>
        </w:rPr>
        <w:t>hac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habitasse </w:t>
      </w:r>
      <w:proofErr w:type="spellStart"/>
      <w:r w:rsidRPr="007C4B38">
        <w:rPr>
          <w:rFonts w:ascii="Arial" w:hAnsi="Arial" w:cs="Arial"/>
          <w:sz w:val="24"/>
          <w:szCs w:val="24"/>
        </w:rPr>
        <w:t>platea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dictumst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C4B38">
        <w:rPr>
          <w:rFonts w:ascii="Arial" w:hAnsi="Arial" w:cs="Arial"/>
          <w:sz w:val="24"/>
          <w:szCs w:val="24"/>
        </w:rPr>
        <w:t>Interdum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7C4B38">
        <w:rPr>
          <w:rFonts w:ascii="Arial" w:hAnsi="Arial" w:cs="Arial"/>
          <w:sz w:val="24"/>
          <w:szCs w:val="24"/>
        </w:rPr>
        <w:t>malesuada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fames ac ante ipsum </w:t>
      </w:r>
      <w:proofErr w:type="spellStart"/>
      <w:r w:rsidRPr="007C4B38">
        <w:rPr>
          <w:rFonts w:ascii="Arial" w:hAnsi="Arial" w:cs="Arial"/>
          <w:sz w:val="24"/>
          <w:szCs w:val="24"/>
        </w:rPr>
        <w:t>primis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C4B38">
        <w:rPr>
          <w:rFonts w:ascii="Arial" w:hAnsi="Arial" w:cs="Arial"/>
          <w:sz w:val="24"/>
          <w:szCs w:val="24"/>
        </w:rPr>
        <w:t>faucibus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. In et </w:t>
      </w:r>
      <w:proofErr w:type="spellStart"/>
      <w:r w:rsidRPr="007C4B38">
        <w:rPr>
          <w:rFonts w:ascii="Arial" w:hAnsi="Arial" w:cs="Arial"/>
          <w:sz w:val="24"/>
          <w:szCs w:val="24"/>
        </w:rPr>
        <w:t>diam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C4B38">
        <w:rPr>
          <w:rFonts w:ascii="Arial" w:hAnsi="Arial" w:cs="Arial"/>
          <w:sz w:val="24"/>
          <w:szCs w:val="24"/>
        </w:rPr>
        <w:t>mauris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faucibus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ultrices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. </w:t>
      </w:r>
      <w:r w:rsidRPr="007C4B38">
        <w:rPr>
          <w:rFonts w:ascii="Arial" w:hAnsi="Arial" w:cs="Arial"/>
          <w:sz w:val="24"/>
          <w:szCs w:val="24"/>
          <w:lang w:val="en-US"/>
        </w:rPr>
        <w:t xml:space="preserve">Cras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efficitur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purus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sit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dui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ultrices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, in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accumsan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neque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bibendum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b/>
          <w:sz w:val="24"/>
          <w:szCs w:val="24"/>
          <w:lang w:val="en-US"/>
        </w:rPr>
        <w:t xml:space="preserve">RESULTADOS: </w:t>
      </w:r>
      <w:r w:rsidRPr="007C4B38">
        <w:rPr>
          <w:rFonts w:ascii="Arial" w:hAnsi="Arial" w:cs="Arial"/>
          <w:sz w:val="24"/>
          <w:szCs w:val="24"/>
          <w:lang w:val="en-US"/>
        </w:rPr>
        <w:t xml:space="preserve">Sed in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velit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at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tortor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semper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Suspendisse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vehicula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imperdiet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auctor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>.</w:t>
      </w:r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Pellentesque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gravida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vehicula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nulla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Pellentesque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varius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scelerisque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odio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, non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luctus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diam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mattis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eget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7C4B38">
        <w:rPr>
          <w:rFonts w:ascii="Arial" w:hAnsi="Arial" w:cs="Arial"/>
          <w:sz w:val="24"/>
          <w:szCs w:val="24"/>
        </w:rPr>
        <w:t>Vestibulum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tempus </w:t>
      </w:r>
      <w:proofErr w:type="spellStart"/>
      <w:r w:rsidRPr="007C4B38">
        <w:rPr>
          <w:rFonts w:ascii="Arial" w:hAnsi="Arial" w:cs="Arial"/>
          <w:sz w:val="24"/>
          <w:szCs w:val="24"/>
        </w:rPr>
        <w:t>diam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vel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risus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porta, vitae </w:t>
      </w:r>
      <w:proofErr w:type="spellStart"/>
      <w:r w:rsidRPr="007C4B38">
        <w:rPr>
          <w:rFonts w:ascii="Arial" w:hAnsi="Arial" w:cs="Arial"/>
          <w:sz w:val="24"/>
          <w:szCs w:val="24"/>
        </w:rPr>
        <w:t>placerat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neque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</w:rPr>
        <w:t>rutrum</w:t>
      </w:r>
      <w:proofErr w:type="spellEnd"/>
      <w:r w:rsidRPr="007C4B38">
        <w:rPr>
          <w:rFonts w:ascii="Arial" w:hAnsi="Arial" w:cs="Arial"/>
          <w:sz w:val="24"/>
          <w:szCs w:val="24"/>
        </w:rPr>
        <w:t xml:space="preserve">. </w:t>
      </w:r>
      <w:r w:rsidRPr="007C4B38">
        <w:rPr>
          <w:rFonts w:ascii="Arial" w:hAnsi="Arial" w:cs="Arial"/>
          <w:sz w:val="24"/>
          <w:szCs w:val="24"/>
          <w:lang w:val="en-US"/>
        </w:rPr>
        <w:t xml:space="preserve">Vestibulum id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sapien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ornare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finibus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mauris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sit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consectetur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purus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Nulla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commodo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aliquet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sapien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. Nam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nisl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tortor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sagittis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7C4B38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accumsan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, convallis sed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mauris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. Sed cursus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metus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sem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luctus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arcu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posuere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sed. </w:t>
      </w:r>
      <w:r w:rsidR="004E2E60">
        <w:rPr>
          <w:rFonts w:ascii="Arial" w:hAnsi="Arial" w:cs="Arial"/>
          <w:b/>
          <w:sz w:val="24"/>
          <w:szCs w:val="24"/>
          <w:lang w:val="en-US"/>
        </w:rPr>
        <w:t xml:space="preserve">CONCLUSÃO: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Donec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efficitur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odio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accumsan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mollis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. Vestibulum in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felis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ex.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Praesent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eleifend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eget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ullamcorper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diam cursus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ultricies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Praesent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pulvinar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auctor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libero, et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rhoncus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turpis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dignissim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a.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Phasellus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id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augue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4B38">
        <w:rPr>
          <w:rFonts w:ascii="Arial" w:hAnsi="Arial" w:cs="Arial"/>
          <w:sz w:val="24"/>
          <w:szCs w:val="24"/>
          <w:lang w:val="en-US"/>
        </w:rPr>
        <w:t>lectus</w:t>
      </w:r>
      <w:proofErr w:type="spellEnd"/>
      <w:r w:rsidRPr="007C4B3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7C4B38">
        <w:rPr>
          <w:rFonts w:ascii="Arial" w:hAnsi="Arial" w:cs="Arial"/>
          <w:sz w:val="24"/>
          <w:szCs w:val="24"/>
        </w:rPr>
        <w:t>Vivamus</w:t>
      </w:r>
      <w:proofErr w:type="spellEnd"/>
      <w:r w:rsidRPr="007C4B38">
        <w:rPr>
          <w:rFonts w:ascii="Arial" w:hAnsi="Arial" w:cs="Arial"/>
          <w:sz w:val="24"/>
          <w:szCs w:val="24"/>
        </w:rPr>
        <w:t>.</w:t>
      </w:r>
    </w:p>
    <w:p w14:paraId="2F47368F" w14:textId="77777777" w:rsidR="004E2E60" w:rsidRDefault="004E2E60" w:rsidP="007C4B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04CB90" w14:textId="77777777" w:rsidR="004E2E60" w:rsidRDefault="004E2E60" w:rsidP="007C4B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Palavras-chave: </w:t>
      </w:r>
      <w:proofErr w:type="spellStart"/>
      <w:r>
        <w:rPr>
          <w:rFonts w:ascii="Arial" w:hAnsi="Arial" w:cs="Arial"/>
          <w:sz w:val="24"/>
          <w:szCs w:val="24"/>
        </w:rPr>
        <w:t>Simed</w:t>
      </w:r>
      <w:proofErr w:type="spellEnd"/>
      <w:r>
        <w:rPr>
          <w:rFonts w:ascii="Arial" w:hAnsi="Arial" w:cs="Arial"/>
          <w:sz w:val="24"/>
          <w:szCs w:val="24"/>
        </w:rPr>
        <w:t>. Rondonópolis. Mato Grosso. Medicina.</w:t>
      </w:r>
    </w:p>
    <w:p w14:paraId="05023553" w14:textId="77777777" w:rsidR="004E2E60" w:rsidRPr="004E2E60" w:rsidRDefault="004E2E60" w:rsidP="007C4B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Agradecimentos: </w:t>
      </w:r>
      <w:r>
        <w:rPr>
          <w:rFonts w:ascii="Arial" w:hAnsi="Arial" w:cs="Arial"/>
          <w:sz w:val="24"/>
          <w:szCs w:val="24"/>
        </w:rPr>
        <w:t xml:space="preserve">Comissão organizadora SIMED. </w:t>
      </w:r>
      <w:bookmarkStart w:id="0" w:name="_GoBack"/>
      <w:bookmarkEnd w:id="0"/>
    </w:p>
    <w:sectPr w:rsidR="004E2E60" w:rsidRPr="004E2E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38"/>
    <w:rsid w:val="004E2E60"/>
    <w:rsid w:val="00780935"/>
    <w:rsid w:val="007C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7331"/>
  <w15:chartTrackingRefBased/>
  <w15:docId w15:val="{4D9F6BA5-8FE9-4473-BD62-7660AF95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Carneiro</dc:creator>
  <cp:keywords/>
  <dc:description/>
  <cp:lastModifiedBy>Bruno Carneiro</cp:lastModifiedBy>
  <cp:revision>1</cp:revision>
  <dcterms:created xsi:type="dcterms:W3CDTF">2018-09-20T23:23:00Z</dcterms:created>
  <dcterms:modified xsi:type="dcterms:W3CDTF">2018-09-20T23:39:00Z</dcterms:modified>
</cp:coreProperties>
</file>